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兽医服务中心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560" w:firstLineChars="200"/>
        <w:rPr>
          <w:rFonts w:hint="default" w:eastAsia="仿宋_GB2312"/>
          <w:color w:val="000000"/>
          <w:sz w:val="28"/>
          <w:szCs w:val="28"/>
          <w:lang w:val="en-US" w:eastAsia="zh-CN"/>
        </w:rPr>
      </w:pPr>
      <w:r>
        <w:rPr>
          <w:rFonts w:hint="eastAsia"/>
          <w:color w:val="000000"/>
          <w:sz w:val="28"/>
          <w:szCs w:val="28"/>
          <w:lang w:val="en-US" w:eastAsia="zh-CN"/>
        </w:rPr>
        <w:t>1.做好《中华人民共和国动物防疫法》、《乡村兽医管理办法》、《执业兽医管理办法》、《动物诊疗机构管理办法》等法律法规的贯彻实施。2.对全县内的乡村兽医、执业兽医、动物诊疗机构进行监督管理。3.对全县内的乡村兽医和执业兽医在对动物诊断治疗等经营活动的监督检查。4.对全县内的乡村兽医、执业兽医的违法违章行为进行查处。5.对全县动物诊疗纠纷进行处理。6.定期对全县内的乡村兽医和执业兽医关于兽医专业知识和法律法规组织培训等工作。</w:t>
      </w:r>
    </w:p>
    <w:p>
      <w:pPr>
        <w:ind w:firstLine="560" w:firstLineChars="200"/>
        <w:rPr>
          <w:color w:val="000000"/>
          <w:sz w:val="28"/>
          <w:szCs w:val="28"/>
        </w:rPr>
      </w:pPr>
      <w:r>
        <w:rPr>
          <w:color w:val="000000"/>
          <w:sz w:val="28"/>
          <w:szCs w:val="28"/>
        </w:rPr>
        <w:t>（按照部门“三定”方案表述）</w:t>
      </w:r>
    </w:p>
    <w:p>
      <w:pPr>
        <w:ind w:firstLine="320" w:firstLineChars="100"/>
        <w:rPr>
          <w:sz w:val="32"/>
          <w:szCs w:val="32"/>
        </w:rPr>
      </w:pPr>
      <w:r>
        <w:rPr>
          <w:rFonts w:hint="eastAsia"/>
          <w:sz w:val="32"/>
          <w:szCs w:val="32"/>
        </w:rPr>
        <w:t>二、机构设置</w:t>
      </w:r>
      <w:r>
        <w:t xml:space="preserve">    </w:t>
      </w:r>
    </w:p>
    <w:p>
      <w:pPr>
        <w:pStyle w:val="14"/>
        <w:ind w:firstLine="560" w:firstLineChars="200"/>
        <w:rPr>
          <w:rFonts w:hint="default" w:eastAsia="仿宋_GB2312"/>
          <w:sz w:val="28"/>
          <w:szCs w:val="28"/>
          <w:lang w:val="en-US" w:eastAsia="zh-CN"/>
        </w:rPr>
      </w:pPr>
      <w:r>
        <w:rPr>
          <w:sz w:val="28"/>
          <w:szCs w:val="28"/>
        </w:rPr>
        <w:tab/>
      </w:r>
      <w:r>
        <w:rPr>
          <w:rFonts w:eastAsia="仿宋_GB2312"/>
          <w:sz w:val="28"/>
          <w:szCs w:val="28"/>
        </w:rPr>
        <w:t>根据上述职责，</w:t>
      </w:r>
      <w:r>
        <w:rPr>
          <w:rFonts w:hint="eastAsia" w:eastAsia="仿宋_GB2312"/>
          <w:sz w:val="28"/>
          <w:szCs w:val="28"/>
          <w:lang w:val="en-US" w:eastAsia="zh-CN"/>
        </w:rPr>
        <w:t>梨树县兽医服务中心</w:t>
      </w:r>
      <w:r>
        <w:rPr>
          <w:rFonts w:eastAsia="仿宋_GB2312"/>
          <w:sz w:val="28"/>
          <w:szCs w:val="28"/>
        </w:rPr>
        <w:t>内设</w:t>
      </w:r>
      <w:r>
        <w:rPr>
          <w:rFonts w:eastAsia="仿宋_GB2312"/>
          <w:sz w:val="28"/>
          <w:szCs w:val="28"/>
          <w:u w:val="single"/>
        </w:rPr>
        <w:t xml:space="preserve"> </w:t>
      </w:r>
      <w:r>
        <w:rPr>
          <w:rFonts w:hint="eastAsia" w:eastAsia="仿宋_GB2312"/>
          <w:sz w:val="28"/>
          <w:szCs w:val="28"/>
          <w:u w:val="single"/>
          <w:lang w:val="en-US" w:eastAsia="zh-CN"/>
        </w:rPr>
        <w:t>1</w:t>
      </w:r>
      <w:r>
        <w:rPr>
          <w:rFonts w:eastAsia="仿宋_GB2312"/>
          <w:sz w:val="28"/>
          <w:szCs w:val="28"/>
          <w:u w:val="single"/>
        </w:rPr>
        <w:t xml:space="preserve"> </w:t>
      </w:r>
      <w:r>
        <w:rPr>
          <w:rFonts w:eastAsia="仿宋_GB2312"/>
          <w:sz w:val="28"/>
          <w:szCs w:val="28"/>
        </w:rPr>
        <w:t>个机构，分别为</w:t>
      </w:r>
      <w:r>
        <w:rPr>
          <w:rFonts w:hint="eastAsia" w:eastAsia="仿宋_GB2312"/>
          <w:sz w:val="28"/>
          <w:szCs w:val="28"/>
          <w:lang w:val="en-US" w:eastAsia="zh-CN"/>
        </w:rPr>
        <w:t>综合科、业务一科、业务二科。</w:t>
      </w:r>
    </w:p>
    <w:p>
      <w:pPr>
        <w:pStyle w:val="14"/>
        <w:ind w:firstLine="560" w:firstLineChars="200"/>
        <w:rPr>
          <w:rFonts w:hint="eastAsia" w:eastAsia="仿宋_GB2312"/>
          <w:sz w:val="28"/>
          <w:szCs w:val="28"/>
          <w:lang w:eastAsia="zh-CN"/>
        </w:rPr>
      </w:pPr>
      <w:r>
        <w:rPr>
          <w:rFonts w:hint="eastAsia" w:eastAsia="仿宋_GB2312"/>
          <w:sz w:val="28"/>
          <w:szCs w:val="28"/>
          <w:lang w:val="en-US" w:eastAsia="zh-CN"/>
        </w:rPr>
        <w:t>无有下设</w:t>
      </w:r>
      <w:r>
        <w:rPr>
          <w:rFonts w:eastAsia="仿宋_GB2312"/>
          <w:sz w:val="28"/>
          <w:szCs w:val="28"/>
        </w:rPr>
        <w:t>预算单位</w:t>
      </w:r>
      <w:r>
        <w:rPr>
          <w:rFonts w:hint="eastAsia" w:eastAsia="仿宋_GB2312"/>
          <w:sz w:val="28"/>
          <w:szCs w:val="28"/>
          <w:lang w:eastAsia="zh-CN"/>
        </w:rPr>
        <w:t>。</w:t>
      </w:r>
    </w:p>
    <w:p>
      <w:pPr>
        <w:tabs>
          <w:tab w:val="left" w:pos="690"/>
        </w:tabs>
        <w:ind w:firstLine="2570" w:firstLineChars="800"/>
        <w:jc w:val="both"/>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28"/>
          <w:szCs w:val="28"/>
        </w:rPr>
      </w:pPr>
      <w:r>
        <w:rPr>
          <w:sz w:val="28"/>
          <w:szCs w:val="28"/>
        </w:rPr>
        <w:t>按照综合预算的原则，所有收入和支出全部纳入部门预算管理。收入包括：一般公共预算拨款收入、支出包括：社会保障和就业支出、农林水支出、住房保障支出、结转下年支出等。20</w:t>
      </w:r>
      <w:r>
        <w:rPr>
          <w:rFonts w:hint="eastAsia"/>
          <w:sz w:val="28"/>
          <w:szCs w:val="28"/>
        </w:rPr>
        <w:t>2</w:t>
      </w:r>
      <w:r>
        <w:rPr>
          <w:rFonts w:hint="eastAsia"/>
          <w:sz w:val="28"/>
          <w:szCs w:val="28"/>
          <w:lang w:val="en-US" w:eastAsia="zh-CN"/>
        </w:rPr>
        <w:t>1</w:t>
      </w:r>
      <w:r>
        <w:rPr>
          <w:sz w:val="28"/>
          <w:szCs w:val="28"/>
        </w:rPr>
        <w:t>年收支总预算</w:t>
      </w:r>
      <w:r>
        <w:rPr>
          <w:rFonts w:hint="eastAsia"/>
          <w:sz w:val="28"/>
          <w:szCs w:val="28"/>
          <w:lang w:val="en-US" w:eastAsia="zh-CN"/>
        </w:rPr>
        <w:t>402.85</w:t>
      </w:r>
      <w:r>
        <w:rPr>
          <w:sz w:val="28"/>
          <w:szCs w:val="28"/>
        </w:rPr>
        <w:t>万元</w:t>
      </w:r>
      <w:r>
        <w:rPr>
          <w:rFonts w:hint="eastAsia"/>
          <w:sz w:val="28"/>
          <w:szCs w:val="28"/>
          <w:lang w:eastAsia="zh-CN"/>
        </w:rPr>
        <w:t>，其中：当年预算</w:t>
      </w:r>
      <w:r>
        <w:rPr>
          <w:rFonts w:hint="eastAsia"/>
          <w:sz w:val="28"/>
          <w:szCs w:val="28"/>
          <w:lang w:val="en-US" w:eastAsia="zh-CN"/>
        </w:rPr>
        <w:t>402.85</w:t>
      </w:r>
      <w:r>
        <w:rPr>
          <w:rFonts w:hint="eastAsia"/>
          <w:sz w:val="28"/>
          <w:szCs w:val="28"/>
          <w:lang w:eastAsia="zh-CN"/>
        </w:rPr>
        <w:t>万元；上年结转</w:t>
      </w:r>
      <w:r>
        <w:rPr>
          <w:rFonts w:hint="eastAsia"/>
          <w:sz w:val="28"/>
          <w:szCs w:val="28"/>
          <w:lang w:val="en-US" w:eastAsia="zh-CN"/>
        </w:rPr>
        <w:t>0</w:t>
      </w:r>
      <w:r>
        <w:rPr>
          <w:rFonts w:hint="eastAsia"/>
          <w:sz w:val="28"/>
          <w:szCs w:val="28"/>
          <w:lang w:eastAsia="zh-CN"/>
        </w:rPr>
        <w:t>万元。</w:t>
      </w:r>
      <w:r>
        <w:rPr>
          <w:rFonts w:hint="eastAsia"/>
          <w:sz w:val="28"/>
          <w:szCs w:val="28"/>
          <w:lang w:val="en-US" w:eastAsia="zh-CN"/>
        </w:rPr>
        <w:t>2021年当年预算</w:t>
      </w:r>
      <w:r>
        <w:rPr>
          <w:sz w:val="28"/>
          <w:szCs w:val="28"/>
        </w:rPr>
        <w:t>比20</w:t>
      </w:r>
      <w:r>
        <w:rPr>
          <w:rFonts w:hint="eastAsia"/>
          <w:sz w:val="28"/>
          <w:szCs w:val="28"/>
        </w:rPr>
        <w:t>2</w:t>
      </w:r>
      <w:r>
        <w:rPr>
          <w:rFonts w:hint="eastAsia"/>
          <w:sz w:val="28"/>
          <w:szCs w:val="28"/>
          <w:lang w:val="en-US" w:eastAsia="zh-CN"/>
        </w:rPr>
        <w:t>0</w:t>
      </w:r>
      <w:r>
        <w:rPr>
          <w:sz w:val="28"/>
          <w:szCs w:val="28"/>
        </w:rPr>
        <w:t>年预算增加</w:t>
      </w:r>
      <w:r>
        <w:rPr>
          <w:rFonts w:hint="eastAsia"/>
          <w:sz w:val="28"/>
          <w:szCs w:val="28"/>
          <w:lang w:val="en-US" w:eastAsia="zh-CN"/>
        </w:rPr>
        <w:t>0.24</w:t>
      </w:r>
      <w:r>
        <w:rPr>
          <w:sz w:val="28"/>
          <w:szCs w:val="28"/>
        </w:rPr>
        <w:t>万元，主要原因是</w:t>
      </w:r>
      <w:r>
        <w:rPr>
          <w:sz w:val="28"/>
          <w:szCs w:val="28"/>
        </w:rPr>
        <w:softHyphen/>
      </w:r>
      <w:r>
        <w:rPr>
          <w:sz w:val="28"/>
          <w:szCs w:val="28"/>
        </w:rPr>
        <w:softHyphen/>
      </w:r>
      <w:r>
        <w:rPr>
          <w:sz w:val="28"/>
          <w:szCs w:val="28"/>
        </w:rPr>
        <w:softHyphen/>
      </w:r>
      <w:r>
        <w:rPr>
          <w:sz w:val="28"/>
          <w:szCs w:val="28"/>
        </w:rPr>
        <w:t>_</w:t>
      </w:r>
      <w:r>
        <w:rPr>
          <w:rFonts w:hint="eastAsia"/>
          <w:sz w:val="28"/>
          <w:szCs w:val="28"/>
          <w:lang w:val="en-US" w:eastAsia="zh-CN"/>
        </w:rPr>
        <w:t>工资上调了。</w:t>
      </w:r>
    </w:p>
    <w:p>
      <w:pPr>
        <w:tabs>
          <w:tab w:val="left" w:pos="1200"/>
          <w:tab w:val="right" w:pos="8306"/>
        </w:tabs>
        <w:ind w:firstLine="630"/>
        <w:jc w:val="left"/>
        <w:rPr>
          <w:rFonts w:ascii="宋体"/>
          <w:sz w:val="28"/>
          <w:szCs w:val="28"/>
        </w:rPr>
      </w:pPr>
      <w:r>
        <w:rPr>
          <w:rFonts w:hint="eastAsia" w:ascii="宋体"/>
          <w:sz w:val="28"/>
          <w:szCs w:val="28"/>
        </w:rPr>
        <w:t>二、20</w:t>
      </w:r>
      <w:r>
        <w:rPr>
          <w:rFonts w:hint="eastAsia" w:ascii="宋体"/>
          <w:sz w:val="28"/>
          <w:szCs w:val="28"/>
          <w:lang w:val="en-US" w:eastAsia="zh-CN"/>
        </w:rPr>
        <w:t>21</w:t>
      </w:r>
      <w:r>
        <w:rPr>
          <w:rFonts w:hint="eastAsia" w:ascii="宋体"/>
          <w:sz w:val="28"/>
          <w:szCs w:val="28"/>
        </w:rPr>
        <w:t>年收入预算情况</w:t>
      </w:r>
    </w:p>
    <w:p>
      <w:pPr>
        <w:ind w:firstLine="560" w:firstLineChars="200"/>
        <w:rPr>
          <w:sz w:val="28"/>
          <w:szCs w:val="28"/>
        </w:rPr>
      </w:pPr>
      <w:r>
        <w:rPr>
          <w:sz w:val="28"/>
          <w:szCs w:val="28"/>
        </w:rPr>
        <w:t>20</w:t>
      </w:r>
      <w:r>
        <w:rPr>
          <w:rFonts w:hint="eastAsia"/>
          <w:sz w:val="28"/>
          <w:szCs w:val="28"/>
        </w:rPr>
        <w:t>2</w:t>
      </w:r>
      <w:r>
        <w:rPr>
          <w:rFonts w:hint="eastAsia"/>
          <w:sz w:val="28"/>
          <w:szCs w:val="28"/>
          <w:lang w:val="en-US" w:eastAsia="zh-CN"/>
        </w:rPr>
        <w:t>1</w:t>
      </w:r>
      <w:r>
        <w:rPr>
          <w:sz w:val="28"/>
          <w:szCs w:val="28"/>
        </w:rPr>
        <w:t>年收入预算</w:t>
      </w:r>
      <w:r>
        <w:rPr>
          <w:rFonts w:hint="eastAsia"/>
          <w:sz w:val="28"/>
          <w:szCs w:val="28"/>
          <w:lang w:val="en-US" w:eastAsia="zh-CN"/>
        </w:rPr>
        <w:t>402.85</w:t>
      </w:r>
      <w:r>
        <w:rPr>
          <w:sz w:val="28"/>
          <w:szCs w:val="28"/>
        </w:rPr>
        <w:t>万元，其中：本年收入</w:t>
      </w:r>
      <w:r>
        <w:rPr>
          <w:rFonts w:hint="eastAsia"/>
          <w:sz w:val="28"/>
          <w:szCs w:val="28"/>
          <w:lang w:val="en-US" w:eastAsia="zh-CN"/>
        </w:rPr>
        <w:t>402.85</w:t>
      </w:r>
      <w:r>
        <w:rPr>
          <w:sz w:val="28"/>
          <w:szCs w:val="28"/>
        </w:rPr>
        <w:t>万元，占</w:t>
      </w:r>
      <w:r>
        <w:rPr>
          <w:rFonts w:hint="eastAsia"/>
          <w:sz w:val="28"/>
          <w:szCs w:val="28"/>
          <w:lang w:val="en-US" w:eastAsia="zh-CN"/>
        </w:rPr>
        <w:t>100</w:t>
      </w:r>
      <w:r>
        <w:rPr>
          <w:sz w:val="28"/>
          <w:szCs w:val="28"/>
        </w:rPr>
        <w:t>%；上年结转</w:t>
      </w:r>
      <w:r>
        <w:rPr>
          <w:rFonts w:hint="eastAsia"/>
          <w:sz w:val="28"/>
          <w:szCs w:val="28"/>
          <w:lang w:val="en-US" w:eastAsia="zh-CN"/>
        </w:rPr>
        <w:t>0</w:t>
      </w:r>
      <w:r>
        <w:rPr>
          <w:sz w:val="28"/>
          <w:szCs w:val="28"/>
        </w:rPr>
        <w:t>万元，占</w:t>
      </w:r>
      <w:r>
        <w:rPr>
          <w:rFonts w:hint="eastAsia"/>
          <w:sz w:val="28"/>
          <w:szCs w:val="28"/>
          <w:lang w:val="en-US" w:eastAsia="zh-CN"/>
        </w:rPr>
        <w:t>0</w:t>
      </w:r>
      <w:r>
        <w:rPr>
          <w:sz w:val="28"/>
          <w:szCs w:val="28"/>
        </w:rPr>
        <w:t>%。本年收入中，一般公共预算拨款收入</w:t>
      </w:r>
      <w:r>
        <w:rPr>
          <w:rFonts w:hint="eastAsia"/>
          <w:sz w:val="28"/>
          <w:szCs w:val="28"/>
          <w:lang w:val="en-US" w:eastAsia="zh-CN"/>
        </w:rPr>
        <w:t>402.85</w:t>
      </w:r>
      <w:r>
        <w:rPr>
          <w:sz w:val="28"/>
          <w:szCs w:val="28"/>
        </w:rPr>
        <w:t>万元，占</w:t>
      </w:r>
      <w:r>
        <w:rPr>
          <w:rFonts w:hint="eastAsia"/>
          <w:sz w:val="28"/>
          <w:szCs w:val="28"/>
          <w:lang w:val="en-US" w:eastAsia="zh-CN"/>
        </w:rPr>
        <w:t>100</w:t>
      </w:r>
      <w:r>
        <w:rPr>
          <w:sz w:val="28"/>
          <w:szCs w:val="28"/>
        </w:rPr>
        <w:t>%；政府性基金预算拨款收入</w:t>
      </w:r>
      <w:r>
        <w:rPr>
          <w:rFonts w:hint="eastAsia"/>
          <w:sz w:val="28"/>
          <w:szCs w:val="28"/>
          <w:lang w:val="en-US" w:eastAsia="zh-CN"/>
        </w:rPr>
        <w:t>0</w:t>
      </w:r>
      <w:r>
        <w:rPr>
          <w:sz w:val="28"/>
          <w:szCs w:val="28"/>
        </w:rPr>
        <w:t>万元，占</w:t>
      </w:r>
      <w:r>
        <w:rPr>
          <w:rFonts w:hint="eastAsia"/>
          <w:sz w:val="28"/>
          <w:szCs w:val="28"/>
          <w:lang w:val="en-US" w:eastAsia="zh-CN"/>
        </w:rPr>
        <w:t>0</w:t>
      </w:r>
      <w:r>
        <w:rPr>
          <w:sz w:val="28"/>
          <w:szCs w:val="28"/>
        </w:rPr>
        <w:t>%；</w:t>
      </w:r>
      <w:r>
        <w:rPr>
          <w:rFonts w:hint="eastAsia"/>
          <w:sz w:val="28"/>
          <w:szCs w:val="28"/>
        </w:rPr>
        <w:t>国有资本经营</w:t>
      </w:r>
      <w:r>
        <w:rPr>
          <w:sz w:val="28"/>
          <w:szCs w:val="28"/>
        </w:rPr>
        <w:t>预算拨款收入</w:t>
      </w:r>
      <w:r>
        <w:rPr>
          <w:rFonts w:hint="eastAsia"/>
          <w:sz w:val="28"/>
          <w:szCs w:val="28"/>
          <w:lang w:val="en-US" w:eastAsia="zh-CN"/>
        </w:rPr>
        <w:t>0</w:t>
      </w:r>
      <w:r>
        <w:rPr>
          <w:sz w:val="28"/>
          <w:szCs w:val="28"/>
        </w:rPr>
        <w:t>万元，占</w:t>
      </w:r>
      <w:r>
        <w:rPr>
          <w:rFonts w:hint="eastAsia"/>
          <w:sz w:val="28"/>
          <w:szCs w:val="28"/>
          <w:lang w:val="en-US" w:eastAsia="zh-CN"/>
        </w:rPr>
        <w:t>0</w:t>
      </w:r>
      <w:r>
        <w:rPr>
          <w:sz w:val="28"/>
          <w:szCs w:val="28"/>
        </w:rPr>
        <w:t>%；</w:t>
      </w:r>
      <w:r>
        <w:rPr>
          <w:rFonts w:hint="eastAsia"/>
          <w:sz w:val="28"/>
          <w:szCs w:val="28"/>
        </w:rPr>
        <w:t>财政专户管理资金收入</w:t>
      </w:r>
      <w:r>
        <w:rPr>
          <w:rFonts w:hint="eastAsia"/>
          <w:sz w:val="28"/>
          <w:szCs w:val="28"/>
          <w:lang w:val="en-US" w:eastAsia="zh-CN"/>
        </w:rPr>
        <w:t>0</w:t>
      </w:r>
      <w:r>
        <w:rPr>
          <w:sz w:val="28"/>
          <w:szCs w:val="28"/>
        </w:rPr>
        <w:t>万元，占</w:t>
      </w:r>
      <w:r>
        <w:rPr>
          <w:rFonts w:hint="eastAsia"/>
          <w:sz w:val="28"/>
          <w:szCs w:val="28"/>
          <w:lang w:val="en-US" w:eastAsia="zh-CN"/>
        </w:rPr>
        <w:t>0</w:t>
      </w:r>
      <w:r>
        <w:rPr>
          <w:sz w:val="28"/>
          <w:szCs w:val="28"/>
        </w:rPr>
        <w:t>%；事业收入</w:t>
      </w:r>
      <w:r>
        <w:rPr>
          <w:rFonts w:hint="eastAsia"/>
          <w:sz w:val="28"/>
          <w:szCs w:val="28"/>
          <w:lang w:val="en-US" w:eastAsia="zh-CN"/>
        </w:rPr>
        <w:t>0</w:t>
      </w:r>
      <w:r>
        <w:rPr>
          <w:sz w:val="28"/>
          <w:szCs w:val="28"/>
        </w:rPr>
        <w:t>万元，占</w:t>
      </w:r>
      <w:r>
        <w:rPr>
          <w:rFonts w:hint="eastAsia"/>
          <w:sz w:val="28"/>
          <w:szCs w:val="28"/>
          <w:lang w:val="en-US" w:eastAsia="zh-CN"/>
        </w:rPr>
        <w:t>0</w:t>
      </w:r>
      <w:r>
        <w:rPr>
          <w:sz w:val="28"/>
          <w:szCs w:val="28"/>
        </w:rPr>
        <w:t>%；</w:t>
      </w:r>
      <w:r>
        <w:rPr>
          <w:rFonts w:hint="eastAsia"/>
          <w:sz w:val="28"/>
          <w:szCs w:val="28"/>
        </w:rPr>
        <w:t>上级补助收入</w:t>
      </w:r>
      <w:r>
        <w:rPr>
          <w:rFonts w:hint="eastAsia"/>
          <w:sz w:val="28"/>
          <w:szCs w:val="28"/>
          <w:lang w:val="en-US" w:eastAsia="zh-CN"/>
        </w:rPr>
        <w:t>0</w:t>
      </w:r>
      <w:r>
        <w:rPr>
          <w:sz w:val="28"/>
          <w:szCs w:val="28"/>
        </w:rPr>
        <w:t>万元，占</w:t>
      </w:r>
      <w:r>
        <w:rPr>
          <w:rFonts w:hint="eastAsia"/>
          <w:sz w:val="28"/>
          <w:szCs w:val="28"/>
          <w:lang w:val="en-US" w:eastAsia="zh-CN"/>
        </w:rPr>
        <w:t>0</w:t>
      </w:r>
      <w:r>
        <w:rPr>
          <w:sz w:val="28"/>
          <w:szCs w:val="28"/>
        </w:rPr>
        <w:t>%；</w:t>
      </w:r>
    </w:p>
    <w:p>
      <w:pPr>
        <w:tabs>
          <w:tab w:val="left" w:pos="1200"/>
          <w:tab w:val="right" w:pos="8306"/>
        </w:tabs>
        <w:ind w:firstLine="320" w:firstLineChars="10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ind w:firstLine="560" w:firstLineChars="200"/>
        <w:rPr>
          <w:sz w:val="28"/>
          <w:szCs w:val="28"/>
        </w:rPr>
      </w:pPr>
      <w:r>
        <w:rPr>
          <w:sz w:val="28"/>
          <w:szCs w:val="28"/>
        </w:rPr>
        <w:t>20</w:t>
      </w:r>
      <w:r>
        <w:rPr>
          <w:rFonts w:hint="eastAsia"/>
          <w:sz w:val="28"/>
          <w:szCs w:val="28"/>
        </w:rPr>
        <w:t>2</w:t>
      </w:r>
      <w:r>
        <w:rPr>
          <w:rFonts w:hint="eastAsia"/>
          <w:sz w:val="28"/>
          <w:szCs w:val="28"/>
          <w:lang w:val="en-US" w:eastAsia="zh-CN"/>
        </w:rPr>
        <w:t>1</w:t>
      </w:r>
      <w:r>
        <w:rPr>
          <w:sz w:val="28"/>
          <w:szCs w:val="28"/>
        </w:rPr>
        <w:t>年支出预算</w:t>
      </w:r>
      <w:r>
        <w:rPr>
          <w:rFonts w:hint="eastAsia"/>
          <w:sz w:val="28"/>
          <w:szCs w:val="28"/>
          <w:lang w:val="en-US" w:eastAsia="zh-CN"/>
        </w:rPr>
        <w:t>402.85</w:t>
      </w:r>
      <w:r>
        <w:rPr>
          <w:sz w:val="28"/>
          <w:szCs w:val="28"/>
        </w:rPr>
        <w:t>万元，其中：基本支出</w:t>
      </w:r>
      <w:r>
        <w:rPr>
          <w:rFonts w:hint="eastAsia"/>
          <w:sz w:val="28"/>
          <w:szCs w:val="28"/>
          <w:lang w:val="en-US" w:eastAsia="zh-CN"/>
        </w:rPr>
        <w:t>402.85</w:t>
      </w:r>
      <w:r>
        <w:rPr>
          <w:sz w:val="28"/>
          <w:szCs w:val="28"/>
        </w:rPr>
        <w:t>万元，占</w:t>
      </w:r>
      <w:r>
        <w:rPr>
          <w:rFonts w:hint="eastAsia"/>
          <w:sz w:val="28"/>
          <w:szCs w:val="28"/>
          <w:lang w:val="en-US" w:eastAsia="zh-CN"/>
        </w:rPr>
        <w:t>100</w:t>
      </w:r>
      <w:r>
        <w:rPr>
          <w:sz w:val="28"/>
          <w:szCs w:val="28"/>
        </w:rPr>
        <w:t>%；项目支出</w:t>
      </w:r>
      <w:r>
        <w:rPr>
          <w:rFonts w:hint="eastAsia"/>
          <w:sz w:val="28"/>
          <w:szCs w:val="28"/>
          <w:lang w:val="en-US" w:eastAsia="zh-CN"/>
        </w:rPr>
        <w:t>0</w:t>
      </w:r>
      <w:r>
        <w:rPr>
          <w:sz w:val="28"/>
          <w:szCs w:val="28"/>
        </w:rPr>
        <w:t>万元，占</w:t>
      </w:r>
      <w:r>
        <w:rPr>
          <w:rFonts w:hint="eastAsia"/>
          <w:sz w:val="28"/>
          <w:szCs w:val="28"/>
          <w:lang w:val="en-US" w:eastAsia="zh-CN"/>
        </w:rPr>
        <w:t>0</w:t>
      </w:r>
      <w:r>
        <w:rPr>
          <w:sz w:val="28"/>
          <w:szCs w:val="28"/>
        </w:rPr>
        <w:t>%；事业单位经营支</w:t>
      </w:r>
      <w:r>
        <w:rPr>
          <w:rFonts w:hint="eastAsia"/>
          <w:sz w:val="28"/>
          <w:szCs w:val="28"/>
          <w:lang w:val="en-US" w:eastAsia="zh-CN"/>
        </w:rPr>
        <w:t>0</w:t>
      </w:r>
      <w:r>
        <w:rPr>
          <w:sz w:val="28"/>
          <w:szCs w:val="28"/>
        </w:rPr>
        <w:t>万元，占</w:t>
      </w:r>
      <w:r>
        <w:rPr>
          <w:rFonts w:hint="eastAsia"/>
          <w:sz w:val="28"/>
          <w:szCs w:val="28"/>
          <w:lang w:val="en-US" w:eastAsia="zh-CN"/>
        </w:rPr>
        <w:t>0</w:t>
      </w:r>
      <w:r>
        <w:rPr>
          <w:sz w:val="28"/>
          <w:szCs w:val="28"/>
        </w:rPr>
        <w:t>%；上缴上级支</w:t>
      </w:r>
      <w:r>
        <w:rPr>
          <w:rFonts w:hint="eastAsia"/>
          <w:sz w:val="28"/>
          <w:szCs w:val="28"/>
          <w:lang w:val="en-US" w:eastAsia="zh-CN"/>
        </w:rPr>
        <w:t>0</w:t>
      </w:r>
      <w:r>
        <w:rPr>
          <w:sz w:val="28"/>
          <w:szCs w:val="28"/>
        </w:rPr>
        <w:t>万元，占</w:t>
      </w:r>
      <w:r>
        <w:rPr>
          <w:rFonts w:hint="eastAsia"/>
          <w:sz w:val="28"/>
          <w:szCs w:val="28"/>
          <w:lang w:val="en-US" w:eastAsia="zh-CN"/>
        </w:rPr>
        <w:t>0</w:t>
      </w:r>
      <w:r>
        <w:rPr>
          <w:sz w:val="28"/>
          <w:szCs w:val="28"/>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ind w:firstLine="803" w:firstLineChars="287"/>
        <w:rPr>
          <w:rFonts w:hint="eastAsia" w:eastAsia="仿宋_GB2312"/>
          <w:szCs w:val="32"/>
          <w:lang w:eastAsia="zh-CN"/>
        </w:rPr>
      </w:pPr>
      <w:r>
        <w:rPr>
          <w:sz w:val="28"/>
          <w:szCs w:val="28"/>
        </w:rPr>
        <w:t>20</w:t>
      </w:r>
      <w:r>
        <w:rPr>
          <w:rFonts w:hint="eastAsia"/>
          <w:sz w:val="28"/>
          <w:szCs w:val="28"/>
        </w:rPr>
        <w:t>2</w:t>
      </w:r>
      <w:r>
        <w:rPr>
          <w:rFonts w:hint="eastAsia"/>
          <w:sz w:val="28"/>
          <w:szCs w:val="28"/>
          <w:lang w:val="en-US" w:eastAsia="zh-CN"/>
        </w:rPr>
        <w:t>1</w:t>
      </w:r>
      <w:r>
        <w:rPr>
          <w:sz w:val="28"/>
          <w:szCs w:val="28"/>
        </w:rPr>
        <w:t>年财政拨款收支总预算</w:t>
      </w:r>
      <w:r>
        <w:rPr>
          <w:rFonts w:hint="eastAsia"/>
          <w:sz w:val="28"/>
          <w:szCs w:val="28"/>
          <w:lang w:val="en-US" w:eastAsia="zh-CN"/>
        </w:rPr>
        <w:t>402.85</w:t>
      </w:r>
      <w:r>
        <w:rPr>
          <w:sz w:val="28"/>
          <w:szCs w:val="28"/>
        </w:rPr>
        <w:t>万元，其中：</w:t>
      </w:r>
      <w:r>
        <w:rPr>
          <w:rFonts w:hint="eastAsia"/>
          <w:sz w:val="28"/>
          <w:szCs w:val="28"/>
        </w:rPr>
        <w:t>本年收入</w:t>
      </w:r>
      <w:r>
        <w:rPr>
          <w:rFonts w:hint="eastAsia"/>
          <w:sz w:val="28"/>
          <w:szCs w:val="28"/>
          <w:lang w:val="en-US" w:eastAsia="zh-CN"/>
        </w:rPr>
        <w:t>402.85</w:t>
      </w:r>
      <w:r>
        <w:rPr>
          <w:sz w:val="28"/>
          <w:szCs w:val="28"/>
        </w:rPr>
        <w:t>万元</w:t>
      </w:r>
      <w:r>
        <w:rPr>
          <w:rFonts w:hint="eastAsia"/>
          <w:sz w:val="28"/>
          <w:szCs w:val="28"/>
        </w:rPr>
        <w:t>，上年结转</w:t>
      </w:r>
      <w:r>
        <w:rPr>
          <w:rFonts w:hint="eastAsia"/>
          <w:sz w:val="28"/>
          <w:szCs w:val="28"/>
          <w:lang w:val="en-US" w:eastAsia="zh-CN"/>
        </w:rPr>
        <w:t>0</w:t>
      </w:r>
      <w:r>
        <w:rPr>
          <w:sz w:val="28"/>
          <w:szCs w:val="28"/>
        </w:rPr>
        <w:t>万元</w:t>
      </w:r>
      <w:r>
        <w:rPr>
          <w:rFonts w:hint="eastAsia"/>
          <w:sz w:val="28"/>
          <w:szCs w:val="28"/>
        </w:rPr>
        <w:t>。</w:t>
      </w:r>
      <w:r>
        <w:rPr>
          <w:sz w:val="28"/>
          <w:szCs w:val="28"/>
        </w:rPr>
        <w:t>支出包括：</w:t>
      </w:r>
      <w:r>
        <w:rPr>
          <w:kern w:val="0"/>
          <w:sz w:val="28"/>
          <w:szCs w:val="28"/>
        </w:rPr>
        <w:t>社会保障和就业支出</w:t>
      </w:r>
      <w:r>
        <w:rPr>
          <w:rFonts w:hint="eastAsia"/>
          <w:kern w:val="0"/>
          <w:sz w:val="28"/>
          <w:szCs w:val="28"/>
          <w:lang w:val="en-US" w:eastAsia="zh-CN"/>
        </w:rPr>
        <w:t>108.71</w:t>
      </w:r>
      <w:r>
        <w:rPr>
          <w:sz w:val="28"/>
          <w:szCs w:val="28"/>
        </w:rPr>
        <w:t>万元，</w:t>
      </w:r>
      <w:r>
        <w:rPr>
          <w:kern w:val="0"/>
          <w:sz w:val="28"/>
          <w:szCs w:val="28"/>
        </w:rPr>
        <w:t>卫生</w:t>
      </w:r>
      <w:r>
        <w:rPr>
          <w:rFonts w:hint="eastAsia"/>
          <w:kern w:val="0"/>
          <w:sz w:val="28"/>
          <w:szCs w:val="28"/>
        </w:rPr>
        <w:t>健康</w:t>
      </w:r>
      <w:r>
        <w:rPr>
          <w:kern w:val="0"/>
          <w:sz w:val="28"/>
          <w:szCs w:val="28"/>
        </w:rPr>
        <w:t>支出</w:t>
      </w:r>
      <w:r>
        <w:rPr>
          <w:rFonts w:hint="eastAsia"/>
          <w:sz w:val="28"/>
          <w:szCs w:val="28"/>
          <w:lang w:val="en-US" w:eastAsia="zh-CN"/>
        </w:rPr>
        <w:t>12.69</w:t>
      </w:r>
      <w:r>
        <w:rPr>
          <w:sz w:val="28"/>
          <w:szCs w:val="28"/>
        </w:rPr>
        <w:t>万元，</w:t>
      </w:r>
      <w:r>
        <w:rPr>
          <w:kern w:val="0"/>
          <w:sz w:val="28"/>
          <w:szCs w:val="28"/>
        </w:rPr>
        <w:t>农林水支出</w:t>
      </w:r>
      <w:r>
        <w:rPr>
          <w:rFonts w:hint="eastAsia"/>
          <w:sz w:val="28"/>
          <w:szCs w:val="28"/>
          <w:lang w:val="en-US" w:eastAsia="zh-CN"/>
        </w:rPr>
        <w:t>257.30</w:t>
      </w:r>
      <w:r>
        <w:rPr>
          <w:sz w:val="28"/>
          <w:szCs w:val="28"/>
        </w:rPr>
        <w:t>万元，</w:t>
      </w:r>
      <w:r>
        <w:rPr>
          <w:kern w:val="0"/>
          <w:sz w:val="28"/>
          <w:szCs w:val="28"/>
        </w:rPr>
        <w:t>住房保障支出</w:t>
      </w:r>
      <w:r>
        <w:rPr>
          <w:rFonts w:hint="eastAsia"/>
          <w:sz w:val="28"/>
          <w:szCs w:val="28"/>
          <w:lang w:val="en-US" w:eastAsia="zh-CN"/>
        </w:rPr>
        <w:t>24.15</w:t>
      </w:r>
      <w:r>
        <w:rPr>
          <w:sz w:val="28"/>
          <w:szCs w:val="28"/>
        </w:rPr>
        <w:t>万元</w:t>
      </w:r>
      <w:r>
        <w:rPr>
          <w:rFonts w:hint="eastAsia"/>
          <w:sz w:val="28"/>
          <w:szCs w:val="28"/>
          <w:lang w:eastAsia="zh-CN"/>
        </w:rPr>
        <w:t>。</w:t>
      </w:r>
    </w:p>
    <w:p>
      <w:pPr>
        <w:tabs>
          <w:tab w:val="left" w:pos="1200"/>
          <w:tab w:val="right" w:pos="8306"/>
        </w:tabs>
        <w:ind w:firstLine="640" w:firstLineChars="20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spacing w:line="520" w:lineRule="exact"/>
        <w:ind w:firstLine="560" w:firstLineChars="200"/>
        <w:rPr>
          <w:sz w:val="28"/>
          <w:szCs w:val="28"/>
        </w:rPr>
      </w:pPr>
      <w:r>
        <w:rPr>
          <w:sz w:val="28"/>
          <w:szCs w:val="28"/>
        </w:rPr>
        <w:t>20</w:t>
      </w:r>
      <w:r>
        <w:rPr>
          <w:rFonts w:hint="eastAsia"/>
          <w:sz w:val="28"/>
          <w:szCs w:val="28"/>
        </w:rPr>
        <w:t>2</w:t>
      </w:r>
      <w:r>
        <w:rPr>
          <w:rFonts w:hint="eastAsia"/>
          <w:sz w:val="28"/>
          <w:szCs w:val="28"/>
          <w:lang w:val="en-US" w:eastAsia="zh-CN"/>
        </w:rPr>
        <w:t>1</w:t>
      </w:r>
      <w:r>
        <w:rPr>
          <w:sz w:val="28"/>
          <w:szCs w:val="28"/>
        </w:rPr>
        <w:t>年一般公共预算拨款</w:t>
      </w:r>
      <w:r>
        <w:rPr>
          <w:rFonts w:hint="eastAsia"/>
          <w:sz w:val="28"/>
          <w:szCs w:val="28"/>
          <w:lang w:val="en-US" w:eastAsia="zh-CN"/>
        </w:rPr>
        <w:t>402.85</w:t>
      </w:r>
      <w:r>
        <w:rPr>
          <w:sz w:val="28"/>
          <w:szCs w:val="28"/>
        </w:rPr>
        <w:t>万元，其中：基本支出</w:t>
      </w:r>
      <w:r>
        <w:rPr>
          <w:rFonts w:hint="eastAsia"/>
          <w:sz w:val="28"/>
          <w:szCs w:val="28"/>
          <w:lang w:val="en-US" w:eastAsia="zh-CN"/>
        </w:rPr>
        <w:t>402.85</w:t>
      </w:r>
      <w:r>
        <w:rPr>
          <w:sz w:val="28"/>
          <w:szCs w:val="28"/>
        </w:rPr>
        <w:t>万元，占</w:t>
      </w:r>
      <w:r>
        <w:rPr>
          <w:rFonts w:hint="eastAsia"/>
          <w:sz w:val="28"/>
          <w:szCs w:val="28"/>
          <w:lang w:val="en-US" w:eastAsia="zh-CN"/>
        </w:rPr>
        <w:t>100</w:t>
      </w:r>
      <w:r>
        <w:rPr>
          <w:sz w:val="28"/>
          <w:szCs w:val="28"/>
        </w:rPr>
        <w:t>%；项目支出</w:t>
      </w:r>
      <w:r>
        <w:rPr>
          <w:rFonts w:hint="eastAsia"/>
          <w:sz w:val="28"/>
          <w:szCs w:val="28"/>
          <w:lang w:val="en-US" w:eastAsia="zh-CN"/>
        </w:rPr>
        <w:t>0</w:t>
      </w:r>
      <w:r>
        <w:rPr>
          <w:sz w:val="28"/>
          <w:szCs w:val="28"/>
        </w:rPr>
        <w:t>万元，占</w:t>
      </w:r>
      <w:r>
        <w:rPr>
          <w:rFonts w:hint="eastAsia"/>
          <w:sz w:val="28"/>
          <w:szCs w:val="28"/>
          <w:lang w:val="en-US" w:eastAsia="zh-CN"/>
        </w:rPr>
        <w:t>0</w:t>
      </w:r>
      <w:r>
        <w:rPr>
          <w:sz w:val="28"/>
          <w:szCs w:val="28"/>
        </w:rPr>
        <w:t>%。基本支出中，人员经费万元，占</w:t>
      </w:r>
      <w:r>
        <w:rPr>
          <w:rFonts w:hint="eastAsia"/>
          <w:sz w:val="28"/>
          <w:szCs w:val="28"/>
          <w:lang w:val="en-US" w:eastAsia="zh-CN"/>
        </w:rPr>
        <w:t>100</w:t>
      </w:r>
      <w:r>
        <w:rPr>
          <w:sz w:val="28"/>
          <w:szCs w:val="28"/>
        </w:rPr>
        <w:t>%。</w:t>
      </w:r>
    </w:p>
    <w:p>
      <w:pPr>
        <w:spacing w:line="520" w:lineRule="exact"/>
        <w:ind w:firstLine="560" w:firstLineChars="200"/>
        <w:rPr>
          <w:sz w:val="28"/>
          <w:szCs w:val="28"/>
        </w:rPr>
      </w:pPr>
      <w:r>
        <w:rPr>
          <w:sz w:val="28"/>
          <w:szCs w:val="28"/>
        </w:rPr>
        <w:t>社会保障和就业（类）支出</w:t>
      </w:r>
      <w:r>
        <w:rPr>
          <w:rFonts w:hint="eastAsia"/>
          <w:sz w:val="28"/>
          <w:szCs w:val="28"/>
          <w:lang w:val="en-US" w:eastAsia="zh-CN"/>
        </w:rPr>
        <w:t>108.71</w:t>
      </w:r>
      <w:r>
        <w:rPr>
          <w:sz w:val="28"/>
          <w:szCs w:val="28"/>
        </w:rPr>
        <w:t>万元，占</w:t>
      </w:r>
      <w:r>
        <w:rPr>
          <w:rFonts w:hint="eastAsia"/>
          <w:sz w:val="28"/>
          <w:szCs w:val="28"/>
          <w:lang w:val="en-US" w:eastAsia="zh-CN"/>
        </w:rPr>
        <w:t>17.1</w:t>
      </w:r>
      <w:r>
        <w:rPr>
          <w:sz w:val="28"/>
          <w:szCs w:val="28"/>
        </w:rPr>
        <w:t>%，主要用于</w:t>
      </w:r>
      <w:r>
        <w:rPr>
          <w:rFonts w:hint="eastAsia"/>
          <w:sz w:val="28"/>
          <w:szCs w:val="28"/>
          <w:lang w:val="en-US" w:eastAsia="zh-CN"/>
        </w:rPr>
        <w:t>基本养老保险缴费支出和职业年金缴费支出</w:t>
      </w:r>
      <w:r>
        <w:rPr>
          <w:sz w:val="28"/>
          <w:szCs w:val="28"/>
        </w:rPr>
        <w:t>。</w:t>
      </w:r>
    </w:p>
    <w:p>
      <w:pPr>
        <w:spacing w:line="520" w:lineRule="exact"/>
        <w:ind w:firstLine="453" w:firstLineChars="162"/>
        <w:rPr>
          <w:rFonts w:hint="default" w:eastAsia="仿宋_GB2312"/>
          <w:sz w:val="28"/>
          <w:szCs w:val="28"/>
          <w:lang w:val="en-US" w:eastAsia="zh-CN"/>
        </w:rPr>
      </w:pPr>
      <w:r>
        <w:rPr>
          <w:rFonts w:hint="eastAsia"/>
          <w:sz w:val="28"/>
          <w:szCs w:val="28"/>
          <w:lang w:val="en-US" w:eastAsia="zh-CN"/>
        </w:rPr>
        <w:t>卫生健康支出12.69</w:t>
      </w:r>
      <w:r>
        <w:rPr>
          <w:sz w:val="28"/>
          <w:szCs w:val="28"/>
        </w:rPr>
        <w:t>万元</w:t>
      </w:r>
      <w:r>
        <w:rPr>
          <w:rFonts w:hint="eastAsia"/>
          <w:sz w:val="28"/>
          <w:szCs w:val="28"/>
          <w:lang w:eastAsia="zh-CN"/>
        </w:rPr>
        <w:t>，</w:t>
      </w:r>
      <w:r>
        <w:rPr>
          <w:rFonts w:hint="eastAsia"/>
          <w:sz w:val="28"/>
          <w:szCs w:val="28"/>
          <w:lang w:val="en-US" w:eastAsia="zh-CN"/>
        </w:rPr>
        <w:t>主要用于单位医疗保险。</w:t>
      </w:r>
    </w:p>
    <w:p>
      <w:pPr>
        <w:spacing w:line="520" w:lineRule="exact"/>
        <w:ind w:firstLine="453" w:firstLineChars="162"/>
        <w:rPr>
          <w:sz w:val="28"/>
          <w:szCs w:val="28"/>
        </w:rPr>
      </w:pPr>
      <w:r>
        <w:rPr>
          <w:sz w:val="28"/>
          <w:szCs w:val="28"/>
        </w:rPr>
        <w:t>农林水支出（类）支出</w:t>
      </w:r>
      <w:r>
        <w:rPr>
          <w:rFonts w:hint="eastAsia"/>
          <w:sz w:val="28"/>
          <w:szCs w:val="28"/>
          <w:lang w:val="en-US" w:eastAsia="zh-CN"/>
        </w:rPr>
        <w:t>257.30</w:t>
      </w:r>
      <w:r>
        <w:rPr>
          <w:sz w:val="28"/>
          <w:szCs w:val="28"/>
        </w:rPr>
        <w:t>万元，占</w:t>
      </w:r>
      <w:r>
        <w:rPr>
          <w:rFonts w:hint="eastAsia"/>
          <w:sz w:val="28"/>
          <w:szCs w:val="28"/>
          <w:lang w:val="en-US" w:eastAsia="zh-CN"/>
        </w:rPr>
        <w:t>70.</w:t>
      </w:r>
      <w:r>
        <w:rPr>
          <w:sz w:val="28"/>
          <w:szCs w:val="28"/>
        </w:rPr>
        <w:t>%，主要用于</w:t>
      </w:r>
      <w:r>
        <w:rPr>
          <w:rFonts w:hint="eastAsia"/>
          <w:sz w:val="28"/>
          <w:szCs w:val="28"/>
          <w:lang w:val="en-US" w:eastAsia="zh-CN"/>
        </w:rPr>
        <w:t>职工工资</w:t>
      </w:r>
      <w:r>
        <w:rPr>
          <w:sz w:val="28"/>
          <w:szCs w:val="28"/>
        </w:rPr>
        <w:t>。</w:t>
      </w:r>
    </w:p>
    <w:p>
      <w:pPr>
        <w:spacing w:line="520" w:lineRule="exact"/>
        <w:ind w:firstLine="453" w:firstLineChars="162"/>
        <w:rPr>
          <w:rFonts w:hint="eastAsia"/>
          <w:sz w:val="28"/>
          <w:szCs w:val="28"/>
        </w:rPr>
      </w:pPr>
      <w:r>
        <w:rPr>
          <w:sz w:val="28"/>
          <w:szCs w:val="28"/>
        </w:rPr>
        <w:t>住房保障（类）支出</w:t>
      </w:r>
      <w:r>
        <w:rPr>
          <w:rFonts w:hint="eastAsia"/>
          <w:sz w:val="28"/>
          <w:szCs w:val="28"/>
          <w:lang w:val="en-US" w:eastAsia="zh-CN"/>
        </w:rPr>
        <w:t>24.15</w:t>
      </w:r>
      <w:r>
        <w:rPr>
          <w:sz w:val="28"/>
          <w:szCs w:val="28"/>
        </w:rPr>
        <w:t>万元，占</w:t>
      </w:r>
      <w:r>
        <w:rPr>
          <w:rFonts w:hint="eastAsia"/>
          <w:sz w:val="28"/>
          <w:szCs w:val="28"/>
          <w:lang w:val="en-US" w:eastAsia="zh-CN"/>
        </w:rPr>
        <w:t>7.9</w:t>
      </w:r>
      <w:r>
        <w:rPr>
          <w:sz w:val="28"/>
          <w:szCs w:val="28"/>
        </w:rPr>
        <w:t>%，主要用于</w:t>
      </w:r>
      <w:r>
        <w:rPr>
          <w:rFonts w:hint="eastAsia"/>
          <w:sz w:val="28"/>
          <w:szCs w:val="28"/>
          <w:lang w:val="en-US" w:eastAsia="zh-CN"/>
        </w:rPr>
        <w:t>住房公积金</w:t>
      </w:r>
      <w:r>
        <w:rPr>
          <w:sz w:val="28"/>
          <w:szCs w:val="28"/>
        </w:rPr>
        <w:t>。</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320" w:firstLineChars="10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ind w:firstLine="640"/>
        <w:rPr>
          <w:sz w:val="28"/>
          <w:szCs w:val="28"/>
        </w:rPr>
      </w:pPr>
      <w:r>
        <w:rPr>
          <w:sz w:val="28"/>
          <w:szCs w:val="28"/>
        </w:rPr>
        <w:t>20</w:t>
      </w:r>
      <w:r>
        <w:rPr>
          <w:rFonts w:hint="eastAsia"/>
          <w:sz w:val="28"/>
          <w:szCs w:val="28"/>
        </w:rPr>
        <w:t>2</w:t>
      </w:r>
      <w:r>
        <w:rPr>
          <w:rFonts w:hint="eastAsia"/>
          <w:sz w:val="28"/>
          <w:szCs w:val="28"/>
          <w:lang w:val="en-US" w:eastAsia="zh-CN"/>
        </w:rPr>
        <w:t>1</w:t>
      </w:r>
      <w:r>
        <w:rPr>
          <w:sz w:val="28"/>
          <w:szCs w:val="28"/>
        </w:rPr>
        <w:t>年一般公共预算基本支出</w:t>
      </w:r>
      <w:r>
        <w:rPr>
          <w:rFonts w:hint="eastAsia"/>
          <w:sz w:val="28"/>
          <w:szCs w:val="28"/>
          <w:lang w:val="en-US" w:eastAsia="zh-CN"/>
        </w:rPr>
        <w:t>402.85</w:t>
      </w:r>
      <w:r>
        <w:rPr>
          <w:sz w:val="28"/>
          <w:szCs w:val="28"/>
        </w:rPr>
        <w:t>万元，其中：</w:t>
      </w:r>
    </w:p>
    <w:p>
      <w:pPr>
        <w:ind w:firstLine="560" w:firstLineChars="200"/>
        <w:rPr>
          <w:kern w:val="0"/>
          <w:sz w:val="28"/>
          <w:szCs w:val="28"/>
        </w:rPr>
      </w:pPr>
      <w:r>
        <w:rPr>
          <w:sz w:val="28"/>
          <w:szCs w:val="28"/>
        </w:rPr>
        <w:t>人员经费</w:t>
      </w:r>
      <w:r>
        <w:rPr>
          <w:rFonts w:hint="eastAsia"/>
          <w:sz w:val="28"/>
          <w:szCs w:val="28"/>
          <w:lang w:val="en-US" w:eastAsia="zh-CN"/>
        </w:rPr>
        <w:t>402.85</w:t>
      </w:r>
      <w:r>
        <w:rPr>
          <w:sz w:val="28"/>
          <w:szCs w:val="28"/>
        </w:rPr>
        <w:t>万元，主要包括：</w:t>
      </w:r>
      <w:r>
        <w:rPr>
          <w:kern w:val="0"/>
          <w:sz w:val="28"/>
          <w:szCs w:val="28"/>
        </w:rPr>
        <w:t>基本工资</w:t>
      </w:r>
      <w:r>
        <w:rPr>
          <w:rFonts w:hint="eastAsia"/>
          <w:kern w:val="0"/>
          <w:sz w:val="28"/>
          <w:szCs w:val="28"/>
          <w:lang w:val="en-US" w:eastAsia="zh-CN"/>
        </w:rPr>
        <w:t>180.11万元</w:t>
      </w:r>
      <w:r>
        <w:rPr>
          <w:kern w:val="0"/>
          <w:sz w:val="28"/>
          <w:szCs w:val="28"/>
        </w:rPr>
        <w:t>、津贴补贴</w:t>
      </w:r>
      <w:r>
        <w:rPr>
          <w:rFonts w:hint="eastAsia"/>
          <w:kern w:val="0"/>
          <w:sz w:val="28"/>
          <w:szCs w:val="28"/>
          <w:lang w:val="en-US" w:eastAsia="zh-CN"/>
        </w:rPr>
        <w:t>77.19</w:t>
      </w:r>
      <w:r>
        <w:rPr>
          <w:sz w:val="28"/>
          <w:szCs w:val="28"/>
        </w:rPr>
        <w:t>万元、</w:t>
      </w:r>
      <w:r>
        <w:rPr>
          <w:kern w:val="0"/>
          <w:sz w:val="28"/>
          <w:szCs w:val="28"/>
        </w:rPr>
        <w:t>社会保障缴费</w:t>
      </w:r>
      <w:r>
        <w:rPr>
          <w:rFonts w:hint="eastAsia"/>
          <w:kern w:val="0"/>
          <w:sz w:val="28"/>
          <w:szCs w:val="28"/>
          <w:lang w:val="en-US" w:eastAsia="zh-CN"/>
        </w:rPr>
        <w:t>108.71</w:t>
      </w:r>
      <w:r>
        <w:rPr>
          <w:sz w:val="28"/>
          <w:szCs w:val="28"/>
        </w:rPr>
        <w:t>万元、</w:t>
      </w:r>
      <w:r>
        <w:rPr>
          <w:rFonts w:hint="eastAsia"/>
          <w:sz w:val="28"/>
          <w:szCs w:val="28"/>
          <w:lang w:val="en-US" w:eastAsia="zh-CN"/>
        </w:rPr>
        <w:t>职工基本医疗保险12.69</w:t>
      </w:r>
      <w:r>
        <w:rPr>
          <w:sz w:val="28"/>
          <w:szCs w:val="28"/>
        </w:rPr>
        <w:t>万元、</w:t>
      </w:r>
      <w:r>
        <w:rPr>
          <w:kern w:val="0"/>
          <w:sz w:val="28"/>
          <w:szCs w:val="28"/>
        </w:rPr>
        <w:t>住房公积金</w:t>
      </w:r>
      <w:r>
        <w:rPr>
          <w:rFonts w:hint="eastAsia"/>
          <w:kern w:val="0"/>
          <w:sz w:val="28"/>
          <w:szCs w:val="28"/>
          <w:lang w:val="en-US" w:eastAsia="zh-CN"/>
        </w:rPr>
        <w:t>24.15万元。</w:t>
      </w:r>
    </w:p>
    <w:p>
      <w:pPr>
        <w:tabs>
          <w:tab w:val="left" w:pos="1200"/>
          <w:tab w:val="right" w:pos="8306"/>
        </w:tabs>
        <w:ind w:firstLine="320" w:firstLineChars="10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    万元，比</w:t>
      </w:r>
      <w:r>
        <w:rPr>
          <w:rFonts w:hint="eastAsia" w:ascii="宋体"/>
          <w:sz w:val="32"/>
          <w:szCs w:val="32"/>
          <w:lang w:eastAsia="zh-CN"/>
        </w:rPr>
        <w:t>2020</w:t>
      </w:r>
      <w:r>
        <w:rPr>
          <w:rFonts w:hint="eastAsia" w:ascii="宋体"/>
          <w:sz w:val="32"/>
          <w:szCs w:val="32"/>
        </w:rPr>
        <w:t>年预算数减少     万元。其中：</w:t>
      </w:r>
    </w:p>
    <w:p>
      <w:pPr>
        <w:tabs>
          <w:tab w:val="left" w:pos="1200"/>
          <w:tab w:val="right" w:pos="8306"/>
        </w:tabs>
        <w:ind w:firstLine="630"/>
        <w:jc w:val="left"/>
        <w:rPr>
          <w:rFonts w:ascii="宋体"/>
          <w:sz w:val="32"/>
          <w:szCs w:val="32"/>
        </w:rPr>
      </w:pPr>
      <w:r>
        <w:rPr>
          <w:rFonts w:hint="eastAsia" w:ascii="宋体"/>
          <w:sz w:val="32"/>
          <w:szCs w:val="32"/>
        </w:rPr>
        <w:t>1、因公出国（境）费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2、公务接待费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3、公务用车购置及运行费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年数持平）。其中，公务用车运行维护费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；公务用车购置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ind w:firstLine="640" w:firstLineChars="200"/>
        <w:rPr>
          <w:rFonts w:hint="default" w:eastAsia="黑体"/>
          <w:sz w:val="32"/>
          <w:szCs w:val="32"/>
          <w:lang w:val="en-US" w:eastAsia="zh-CN"/>
        </w:rPr>
      </w:pPr>
      <w:r>
        <w:rPr>
          <w:rFonts w:hint="eastAsia" w:ascii="Times New Roman" w:hAnsi="Times New Roman" w:cs="Times New Roman"/>
          <w:sz w:val="32"/>
          <w:szCs w:val="32"/>
          <w:lang w:val="en-US" w:eastAsia="zh-CN"/>
        </w:rPr>
        <w:t>本单位2021年无</w:t>
      </w:r>
      <w:r>
        <w:rPr>
          <w:rFonts w:hint="eastAsia" w:ascii="宋体"/>
          <w:sz w:val="32"/>
          <w:szCs w:val="32"/>
        </w:rPr>
        <w:t>“三公”</w:t>
      </w:r>
      <w:r>
        <w:rPr>
          <w:rFonts w:hint="eastAsia" w:ascii="Times New Roman" w:hAnsi="Times New Roman" w:cs="Times New Roman"/>
          <w:sz w:val="32"/>
          <w:szCs w:val="32"/>
          <w:lang w:val="en-US" w:eastAsia="zh-CN"/>
        </w:rPr>
        <w:t>经费支出</w:t>
      </w:r>
      <w:bookmarkStart w:id="0" w:name="_GoBack"/>
      <w:bookmarkEnd w:id="0"/>
      <w:r>
        <w:rPr>
          <w:rFonts w:hint="eastAsia" w:eastAsia="黑体"/>
          <w:b w:val="0"/>
          <w:bCs w:val="0"/>
          <w:sz w:val="32"/>
          <w:szCs w:val="32"/>
          <w:lang w:val="en-US" w:eastAsia="zh-CN"/>
        </w:rPr>
        <w:t>。</w:t>
      </w:r>
    </w:p>
    <w:p>
      <w:pPr>
        <w:tabs>
          <w:tab w:val="left" w:pos="1200"/>
          <w:tab w:val="right" w:pos="8306"/>
        </w:tabs>
        <w:ind w:firstLine="320" w:firstLineChars="10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w:t>
      </w:r>
      <w:r>
        <w:rPr>
          <w:rFonts w:hint="eastAsia" w:ascii="宋体"/>
          <w:sz w:val="32"/>
          <w:szCs w:val="32"/>
          <w:lang w:val="en-US" w:eastAsia="zh-CN"/>
        </w:rPr>
        <w:t>单位</w:t>
      </w:r>
      <w:r>
        <w:rPr>
          <w:rFonts w:hint="eastAsia" w:ascii="宋体"/>
          <w:sz w:val="32"/>
          <w:szCs w:val="32"/>
        </w:rPr>
        <w:t>无政府性基金预算拨款。</w:t>
      </w:r>
    </w:p>
    <w:p>
      <w:pPr>
        <w:tabs>
          <w:tab w:val="left" w:pos="1200"/>
          <w:tab w:val="right" w:pos="8306"/>
        </w:tabs>
        <w:ind w:firstLine="320" w:firstLineChars="10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   家行政单位，机关运行经费财政拨款预算     万元，比</w:t>
      </w:r>
      <w:r>
        <w:rPr>
          <w:rFonts w:hint="eastAsia" w:ascii="宋体"/>
          <w:sz w:val="32"/>
          <w:szCs w:val="32"/>
          <w:lang w:eastAsia="zh-CN"/>
        </w:rPr>
        <w:t>2021</w:t>
      </w:r>
      <w:r>
        <w:rPr>
          <w:rFonts w:hint="eastAsia" w:ascii="宋体"/>
          <w:sz w:val="32"/>
          <w:szCs w:val="32"/>
        </w:rPr>
        <w:t>年预算增加    万元，增长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万元，其中：政府采购货物预算   万元，政府采购工作预算  万元，政府采购服务预算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辆，其中，领导干部用车  辆、一般公务用车  辆、一般执法执勤用车   辆、特种专业技术用车   辆、其他用车  辆。单位价值50万元以上通用设备   台（套），单位价值100万元以上专用设备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   个</w:t>
      </w:r>
      <w:r>
        <w:rPr>
          <w:rFonts w:hint="eastAsia" w:ascii="宋体"/>
          <w:sz w:val="32"/>
          <w:szCs w:val="32"/>
          <w:lang w:eastAsia="zh-CN"/>
        </w:rPr>
        <w:t>项目支出的绩效目标和指标，</w:t>
      </w:r>
      <w:r>
        <w:rPr>
          <w:rFonts w:hint="eastAsia" w:ascii="宋体"/>
          <w:sz w:val="32"/>
          <w:szCs w:val="32"/>
          <w:lang w:val="en-US" w:eastAsia="zh-CN"/>
        </w:rPr>
        <w:t>涉及金额   万元。</w:t>
      </w:r>
    </w:p>
    <w:p>
      <w:pPr>
        <w:ind w:firstLine="645"/>
        <w:rPr>
          <w:rFonts w:hint="default" w:eastAsia="楷体"/>
          <w:sz w:val="32"/>
          <w:szCs w:val="32"/>
          <w:lang w:val="en-US" w:eastAsia="zh-CN"/>
        </w:rPr>
      </w:pPr>
      <w:r>
        <w:rPr>
          <w:rFonts w:eastAsia="楷体"/>
          <w:sz w:val="32"/>
          <w:szCs w:val="32"/>
        </w:rPr>
        <w:t>本</w:t>
      </w:r>
      <w:r>
        <w:rPr>
          <w:rFonts w:hint="eastAsia" w:eastAsia="楷体"/>
          <w:sz w:val="32"/>
          <w:szCs w:val="32"/>
          <w:lang w:val="en-US" w:eastAsia="zh-CN"/>
        </w:rPr>
        <w:t>单位2021年</w:t>
      </w:r>
      <w:r>
        <w:rPr>
          <w:rFonts w:eastAsia="楷体"/>
          <w:sz w:val="32"/>
          <w:szCs w:val="32"/>
        </w:rPr>
        <w:t>无</w:t>
      </w:r>
      <w:r>
        <w:rPr>
          <w:rFonts w:hint="eastAsia" w:eastAsia="楷体"/>
          <w:sz w:val="32"/>
          <w:szCs w:val="32"/>
          <w:lang w:val="en-US" w:eastAsia="zh-CN"/>
        </w:rPr>
        <w:t>其他重要事项的说明。</w:t>
      </w: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VmMGE2Mzk3ZWJhMzE5NmFjOTczYTAzOTBkYzgzYzEifQ=="/>
  </w:docVars>
  <w:rsids>
    <w:rsidRoot w:val="00000000"/>
    <w:rsid w:val="05B12FA9"/>
    <w:rsid w:val="0EC76D67"/>
    <w:rsid w:val="12BD57AF"/>
    <w:rsid w:val="21871088"/>
    <w:rsid w:val="2AB949A8"/>
    <w:rsid w:val="3D23017B"/>
    <w:rsid w:val="5DE1732E"/>
    <w:rsid w:val="5FD474FC"/>
    <w:rsid w:val="74B163B3"/>
    <w:rsid w:val="798C015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 w:type="paragraph" w:customStyle="1" w:styleId="14">
    <w:name w:val="p0"/>
    <w:basedOn w:val="1"/>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3067</Words>
  <Characters>3346</Characters>
  <Lines>25</Lines>
  <Paragraphs>7</Paragraphs>
  <TotalTime>0</TotalTime>
  <ScaleCrop>false</ScaleCrop>
  <LinksUpToDate>false</LinksUpToDate>
  <CharactersWithSpaces>3893</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2022-09-08T01:03:26Z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8E842CEC42C848E3AC1CA8CA8C26A044</vt:lpwstr>
  </property>
</Properties>
</file>